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35" w:rsidRDefault="005A7E35" w:rsidP="00286DDF">
      <w:pPr>
        <w:spacing w:before="100"/>
        <w:ind w:left="154" w:right="172" w:hanging="3"/>
        <w:jc w:val="center"/>
        <w:rPr>
          <w:b/>
        </w:rPr>
      </w:pPr>
    </w:p>
    <w:p w:rsidR="00286DDF" w:rsidRPr="005A7E35" w:rsidRDefault="00286DDF" w:rsidP="00286DDF">
      <w:pPr>
        <w:spacing w:before="100"/>
        <w:ind w:left="154" w:right="172" w:hanging="3"/>
        <w:jc w:val="center"/>
        <w:rPr>
          <w:b/>
        </w:rPr>
      </w:pPr>
      <w:r w:rsidRPr="005A7E35">
        <w:rPr>
          <w:b/>
        </w:rPr>
        <w:t>TEXTO APROBADO EN</w:t>
      </w:r>
      <w:r w:rsidRPr="005A7E35">
        <w:rPr>
          <w:b/>
        </w:rPr>
        <w:t xml:space="preserve"> PRIMER DEBATE</w:t>
      </w:r>
      <w:r w:rsidRPr="005A7E35">
        <w:rPr>
          <w:b/>
        </w:rPr>
        <w:t xml:space="preserve">, PRIMERA VUELTA EN LA COMISIÓN PRIMERA DE LA </w:t>
      </w:r>
      <w:r w:rsidRPr="005A7E35">
        <w:rPr>
          <w:b/>
        </w:rPr>
        <w:t xml:space="preserve">CÁMARA </w:t>
      </w:r>
      <w:r w:rsidRPr="005A7E35">
        <w:rPr>
          <w:b/>
        </w:rPr>
        <w:t xml:space="preserve">DE REPRESENTANTES </w:t>
      </w:r>
      <w:r w:rsidRPr="005A7E35">
        <w:rPr>
          <w:b/>
        </w:rPr>
        <w:t>DEL</w:t>
      </w:r>
      <w:r w:rsidRPr="005A7E35">
        <w:rPr>
          <w:b/>
        </w:rPr>
        <w:t xml:space="preserve"> PROYECTO DE ACTO LEGISLATIVO No</w:t>
      </w:r>
      <w:r w:rsidRPr="005A7E35">
        <w:rPr>
          <w:b/>
        </w:rPr>
        <w:t>. 052 DE 2021 CÁMARA “POR MEDIO DEL CUAL SE ESTABLECE EL INTERNET COMO DERECHO FUNDAMENTAL”.</w:t>
      </w:r>
    </w:p>
    <w:p w:rsidR="00286DDF" w:rsidRDefault="00286DDF" w:rsidP="00286DDF">
      <w:pPr>
        <w:spacing w:before="100"/>
        <w:ind w:left="154" w:right="172" w:hanging="3"/>
        <w:jc w:val="center"/>
        <w:rPr>
          <w:b/>
        </w:rPr>
      </w:pPr>
    </w:p>
    <w:p w:rsidR="005A7E35" w:rsidRPr="005A7E35" w:rsidRDefault="005A7E35" w:rsidP="00286DDF">
      <w:pPr>
        <w:spacing w:before="100"/>
        <w:ind w:left="154" w:right="172" w:hanging="3"/>
        <w:jc w:val="center"/>
        <w:rPr>
          <w:b/>
        </w:rPr>
      </w:pPr>
    </w:p>
    <w:p w:rsidR="00286DDF" w:rsidRPr="005A7E35" w:rsidRDefault="00286DDF" w:rsidP="00286DDF">
      <w:pPr>
        <w:spacing w:before="100"/>
        <w:ind w:left="154" w:right="172" w:hanging="3"/>
        <w:jc w:val="center"/>
        <w:rPr>
          <w:b/>
        </w:rPr>
      </w:pPr>
      <w:r w:rsidRPr="005A7E35">
        <w:rPr>
          <w:b/>
        </w:rPr>
        <w:t>EL CONGRESO DE COLOMBIA</w:t>
      </w:r>
    </w:p>
    <w:p w:rsidR="00286DDF" w:rsidRDefault="00286DDF" w:rsidP="00286DDF">
      <w:pPr>
        <w:spacing w:before="100"/>
        <w:ind w:left="154" w:right="172" w:hanging="3"/>
        <w:jc w:val="center"/>
        <w:rPr>
          <w:b/>
        </w:rPr>
      </w:pPr>
    </w:p>
    <w:p w:rsidR="005A7E35" w:rsidRPr="005A7E35" w:rsidRDefault="005A7E35" w:rsidP="00286DDF">
      <w:pPr>
        <w:spacing w:before="100"/>
        <w:ind w:left="154" w:right="172" w:hanging="3"/>
        <w:jc w:val="center"/>
        <w:rPr>
          <w:b/>
        </w:rPr>
      </w:pPr>
    </w:p>
    <w:p w:rsidR="00286DDF" w:rsidRPr="005A7E35" w:rsidRDefault="00286DDF" w:rsidP="00286DDF">
      <w:pPr>
        <w:spacing w:before="100"/>
        <w:ind w:left="154" w:right="172" w:hanging="3"/>
        <w:jc w:val="center"/>
        <w:rPr>
          <w:b/>
        </w:rPr>
      </w:pPr>
      <w:r w:rsidRPr="005A7E35">
        <w:rPr>
          <w:b/>
        </w:rPr>
        <w:t>DECRETA:</w:t>
      </w:r>
    </w:p>
    <w:p w:rsidR="00286DDF" w:rsidRDefault="00286DDF" w:rsidP="00286DDF">
      <w:pPr>
        <w:spacing w:before="100"/>
        <w:ind w:left="154" w:right="172" w:hanging="3"/>
        <w:jc w:val="center"/>
        <w:rPr>
          <w:b/>
        </w:rPr>
      </w:pPr>
    </w:p>
    <w:p w:rsidR="005A7E35" w:rsidRPr="00B17609" w:rsidRDefault="005A7E35" w:rsidP="00286DDF">
      <w:pPr>
        <w:spacing w:before="100"/>
        <w:ind w:left="154" w:right="172" w:hanging="3"/>
        <w:jc w:val="center"/>
        <w:rPr>
          <w:b/>
        </w:rPr>
      </w:pPr>
    </w:p>
    <w:p w:rsidR="00286DDF" w:rsidRPr="00B17609" w:rsidRDefault="00286DDF" w:rsidP="00286DDF">
      <w:pPr>
        <w:pBdr>
          <w:top w:val="nil"/>
          <w:left w:val="nil"/>
          <w:bottom w:val="nil"/>
          <w:right w:val="nil"/>
          <w:between w:val="nil"/>
        </w:pBdr>
        <w:ind w:left="102"/>
      </w:pPr>
    </w:p>
    <w:p w:rsidR="00286DDF" w:rsidRPr="00B17609" w:rsidRDefault="00286DDF" w:rsidP="00286DDF">
      <w:pPr>
        <w:pBdr>
          <w:top w:val="nil"/>
          <w:left w:val="nil"/>
          <w:bottom w:val="nil"/>
          <w:right w:val="nil"/>
          <w:between w:val="nil"/>
        </w:pBdr>
        <w:ind w:left="102"/>
        <w:jc w:val="both"/>
      </w:pPr>
      <w:r w:rsidRPr="00B17609">
        <w:rPr>
          <w:b/>
        </w:rPr>
        <w:t xml:space="preserve">Artículo 1: </w:t>
      </w:r>
      <w:r w:rsidRPr="00B17609">
        <w:t>Modifíquese el inciso tercero, del artículo 20 de la Constitución Política de Colombia, el cual quedará así:</w:t>
      </w:r>
    </w:p>
    <w:p w:rsidR="00286DDF" w:rsidRPr="00B17609" w:rsidRDefault="00286DDF" w:rsidP="00286DDF">
      <w:pPr>
        <w:pBdr>
          <w:top w:val="nil"/>
          <w:left w:val="nil"/>
          <w:bottom w:val="nil"/>
          <w:right w:val="nil"/>
          <w:between w:val="nil"/>
        </w:pBdr>
        <w:ind w:left="102"/>
        <w:jc w:val="both"/>
      </w:pPr>
    </w:p>
    <w:p w:rsidR="005A7E35" w:rsidRDefault="005A7E35" w:rsidP="00286DDF">
      <w:pPr>
        <w:pBdr>
          <w:top w:val="nil"/>
          <w:left w:val="nil"/>
          <w:bottom w:val="nil"/>
          <w:right w:val="nil"/>
          <w:between w:val="nil"/>
        </w:pBdr>
        <w:ind w:left="102"/>
        <w:jc w:val="both"/>
        <w:rPr>
          <w:b/>
        </w:rPr>
      </w:pPr>
    </w:p>
    <w:p w:rsidR="00286DDF" w:rsidRPr="00B17609" w:rsidRDefault="00286DDF" w:rsidP="00286DDF">
      <w:pPr>
        <w:pBdr>
          <w:top w:val="nil"/>
          <w:left w:val="nil"/>
          <w:bottom w:val="nil"/>
          <w:right w:val="nil"/>
          <w:between w:val="nil"/>
        </w:pBdr>
        <w:ind w:left="102"/>
        <w:jc w:val="both"/>
      </w:pPr>
      <w:r w:rsidRPr="00B17609">
        <w:rPr>
          <w:b/>
        </w:rPr>
        <w:t>ARTICULO 20.</w:t>
      </w:r>
      <w:r w:rsidRPr="00B17609">
        <w:t xml:space="preserve"> Se garantiza a toda persona la libertad de expresar y difundir su pensamiento y opiniones, la de informar y recibir información veraz e imparcial, y la de fundar medios masivos de comunicación.</w:t>
      </w:r>
    </w:p>
    <w:p w:rsidR="00286DDF" w:rsidRPr="00B17609" w:rsidRDefault="00286DDF" w:rsidP="00286DDF">
      <w:pPr>
        <w:pBdr>
          <w:top w:val="nil"/>
          <w:left w:val="nil"/>
          <w:bottom w:val="nil"/>
          <w:right w:val="nil"/>
          <w:between w:val="nil"/>
        </w:pBdr>
        <w:ind w:left="102"/>
        <w:jc w:val="both"/>
      </w:pPr>
    </w:p>
    <w:p w:rsidR="00286DDF" w:rsidRPr="00B17609" w:rsidRDefault="00286DDF" w:rsidP="00286DDF">
      <w:pPr>
        <w:pBdr>
          <w:top w:val="nil"/>
          <w:left w:val="nil"/>
          <w:bottom w:val="nil"/>
          <w:right w:val="nil"/>
          <w:between w:val="nil"/>
        </w:pBdr>
        <w:ind w:left="102"/>
        <w:jc w:val="both"/>
      </w:pPr>
      <w:r w:rsidRPr="00B17609">
        <w:t>Estos son libres y tienen responsabilidad social. Se garantiza el derecho a la rectificación en condiciones de equidad. No habrá censura.</w:t>
      </w:r>
    </w:p>
    <w:p w:rsidR="00286DDF" w:rsidRPr="00A91D57" w:rsidRDefault="00286DDF" w:rsidP="00286DDF">
      <w:pPr>
        <w:pBdr>
          <w:top w:val="nil"/>
          <w:left w:val="nil"/>
          <w:bottom w:val="nil"/>
          <w:right w:val="nil"/>
          <w:between w:val="nil"/>
        </w:pBdr>
        <w:ind w:left="102"/>
        <w:jc w:val="both"/>
        <w:rPr>
          <w:b/>
        </w:rPr>
      </w:pPr>
    </w:p>
    <w:p w:rsidR="00286DDF" w:rsidRPr="00A91D57" w:rsidRDefault="00286DDF" w:rsidP="00286DDF">
      <w:pPr>
        <w:pBdr>
          <w:top w:val="nil"/>
          <w:left w:val="nil"/>
          <w:bottom w:val="nil"/>
          <w:right w:val="nil"/>
          <w:between w:val="nil"/>
        </w:pBdr>
        <w:ind w:left="102"/>
        <w:jc w:val="both"/>
      </w:pPr>
      <w:r w:rsidRPr="00A91D57">
        <w:t xml:space="preserve">Se garantiza el derecho y promoción al acceso a internet a todos los habitantes del territorio nacional. </w:t>
      </w:r>
      <w:r w:rsidR="00A91D57" w:rsidRPr="00A91D57">
        <w:t>La garantía del derecho fundamental del acceso a internet se regirá por el principio de gradualidad, priorizando las comunidades no conectadas y los territorios rurales dispersos.</w:t>
      </w:r>
    </w:p>
    <w:p w:rsidR="00286DDF" w:rsidRPr="00A91D57" w:rsidRDefault="00286DDF" w:rsidP="00286DDF">
      <w:pPr>
        <w:pBdr>
          <w:top w:val="nil"/>
          <w:left w:val="nil"/>
          <w:bottom w:val="nil"/>
          <w:right w:val="nil"/>
          <w:between w:val="nil"/>
        </w:pBdr>
        <w:ind w:left="102"/>
        <w:jc w:val="both"/>
      </w:pPr>
    </w:p>
    <w:p w:rsidR="005A7E35" w:rsidRDefault="005A7E35" w:rsidP="00286DDF">
      <w:pPr>
        <w:pBdr>
          <w:top w:val="nil"/>
          <w:left w:val="nil"/>
          <w:bottom w:val="nil"/>
          <w:right w:val="nil"/>
          <w:between w:val="nil"/>
        </w:pBdr>
        <w:ind w:left="102"/>
        <w:jc w:val="both"/>
        <w:rPr>
          <w:b/>
        </w:rPr>
      </w:pPr>
    </w:p>
    <w:p w:rsidR="005A7E35" w:rsidRDefault="005A7E35" w:rsidP="00286DDF">
      <w:pPr>
        <w:pBdr>
          <w:top w:val="nil"/>
          <w:left w:val="nil"/>
          <w:bottom w:val="nil"/>
          <w:right w:val="nil"/>
          <w:between w:val="nil"/>
        </w:pBdr>
        <w:ind w:left="102"/>
        <w:jc w:val="both"/>
        <w:rPr>
          <w:b/>
        </w:rPr>
      </w:pPr>
    </w:p>
    <w:p w:rsidR="00286DDF" w:rsidRPr="00B17609" w:rsidRDefault="00286DDF" w:rsidP="00286DDF">
      <w:pPr>
        <w:pBdr>
          <w:top w:val="nil"/>
          <w:left w:val="nil"/>
          <w:bottom w:val="nil"/>
          <w:right w:val="nil"/>
          <w:between w:val="nil"/>
        </w:pBdr>
        <w:ind w:left="102"/>
        <w:jc w:val="both"/>
        <w:rPr>
          <w:b/>
        </w:rPr>
      </w:pPr>
      <w:r w:rsidRPr="00B17609">
        <w:rPr>
          <w:b/>
        </w:rPr>
        <w:t xml:space="preserve">Artículo 2°. </w:t>
      </w:r>
      <w:r w:rsidRPr="00B17609">
        <w:t>El presente Acto Legislativo rige a partir de la fecha de su publicación y deroga todas las normas que le sean contrarias.</w:t>
      </w:r>
      <w:r w:rsidRPr="00B17609">
        <w:rPr>
          <w:b/>
        </w:rPr>
        <w:t xml:space="preserve"> </w:t>
      </w:r>
    </w:p>
    <w:p w:rsidR="00286DDF" w:rsidRPr="005A7E35" w:rsidRDefault="00286DDF" w:rsidP="00286DDF">
      <w:pPr>
        <w:pBdr>
          <w:top w:val="nil"/>
          <w:left w:val="nil"/>
          <w:bottom w:val="nil"/>
          <w:right w:val="nil"/>
          <w:between w:val="nil"/>
        </w:pBdr>
        <w:ind w:left="102"/>
        <w:jc w:val="both"/>
      </w:pPr>
    </w:p>
    <w:p w:rsidR="00B20AA3" w:rsidRPr="005A7E35" w:rsidRDefault="00B20AA3" w:rsidP="00B20AA3">
      <w:pPr>
        <w:tabs>
          <w:tab w:val="left" w:pos="7710"/>
        </w:tabs>
        <w:spacing w:line="276" w:lineRule="auto"/>
        <w:jc w:val="both"/>
        <w:rPr>
          <w:rFonts w:eastAsia="Century Gothic"/>
          <w:color w:val="000000"/>
        </w:rPr>
      </w:pPr>
    </w:p>
    <w:p w:rsidR="008D0B2B" w:rsidRPr="005A7E35" w:rsidRDefault="00127274">
      <w:pPr>
        <w:spacing w:after="160" w:line="259" w:lineRule="auto"/>
        <w:jc w:val="both"/>
        <w:rPr>
          <w:rFonts w:eastAsia="Century Gothic"/>
          <w:color w:val="000000" w:themeColor="text1"/>
          <w:highlight w:val="white"/>
        </w:rPr>
      </w:pPr>
      <w:r w:rsidRPr="005A7E35">
        <w:rPr>
          <w:rFonts w:eastAsia="Century Gothic"/>
          <w:highlight w:val="white"/>
        </w:rPr>
        <w:t>En los ant</w:t>
      </w:r>
      <w:r w:rsidR="00286DDF" w:rsidRPr="005A7E35">
        <w:rPr>
          <w:rFonts w:eastAsia="Century Gothic"/>
          <w:highlight w:val="white"/>
        </w:rPr>
        <w:t>eriores términos fue aprobado co</w:t>
      </w:r>
      <w:r w:rsidR="0017433A" w:rsidRPr="005A7E35">
        <w:rPr>
          <w:rFonts w:eastAsia="Century Gothic"/>
          <w:highlight w:val="white"/>
        </w:rPr>
        <w:t>n</w:t>
      </w:r>
      <w:r w:rsidRPr="005A7E35">
        <w:rPr>
          <w:rFonts w:eastAsia="Century Gothic"/>
          <w:highlight w:val="white"/>
        </w:rPr>
        <w:t xml:space="preserve"> modificaciones el presente proyecto d</w:t>
      </w:r>
      <w:r w:rsidR="006625C1" w:rsidRPr="005A7E35">
        <w:rPr>
          <w:rFonts w:eastAsia="Century Gothic"/>
          <w:highlight w:val="white"/>
        </w:rPr>
        <w:t xml:space="preserve">e </w:t>
      </w:r>
      <w:r w:rsidR="003A3963" w:rsidRPr="005A7E35">
        <w:rPr>
          <w:rFonts w:eastAsia="Century Gothic"/>
          <w:highlight w:val="white"/>
        </w:rPr>
        <w:t>Acto</w:t>
      </w:r>
      <w:r w:rsidR="00913047" w:rsidRPr="005A7E35">
        <w:rPr>
          <w:rFonts w:eastAsia="Century Gothic"/>
          <w:highlight w:val="white"/>
        </w:rPr>
        <w:t xml:space="preserve"> Legislativo según consta en</w:t>
      </w:r>
      <w:r w:rsidR="003A3963" w:rsidRPr="005A7E35">
        <w:rPr>
          <w:rFonts w:eastAsia="Century Gothic"/>
          <w:highlight w:val="white"/>
        </w:rPr>
        <w:t xml:space="preserve"> </w:t>
      </w:r>
      <w:r w:rsidR="00913047" w:rsidRPr="005A7E35">
        <w:rPr>
          <w:rFonts w:eastAsia="Century Gothic"/>
          <w:highlight w:val="white"/>
        </w:rPr>
        <w:t>Ac</w:t>
      </w:r>
      <w:r w:rsidR="006625C1" w:rsidRPr="005A7E35">
        <w:rPr>
          <w:rFonts w:eastAsia="Century Gothic"/>
          <w:highlight w:val="white"/>
        </w:rPr>
        <w:t xml:space="preserve">ta </w:t>
      </w:r>
      <w:r w:rsidR="003A3963" w:rsidRPr="005A7E35">
        <w:rPr>
          <w:rFonts w:eastAsia="Century Gothic"/>
          <w:highlight w:val="white"/>
        </w:rPr>
        <w:t>No. 2</w:t>
      </w:r>
      <w:r w:rsidR="00286DDF" w:rsidRPr="005A7E35">
        <w:rPr>
          <w:rFonts w:eastAsia="Century Gothic"/>
          <w:highlight w:val="white"/>
        </w:rPr>
        <w:t>7</w:t>
      </w:r>
      <w:r w:rsidR="003A3963" w:rsidRPr="005A7E35">
        <w:rPr>
          <w:rFonts w:eastAsia="Century Gothic"/>
          <w:highlight w:val="white"/>
        </w:rPr>
        <w:t xml:space="preserve"> </w:t>
      </w:r>
      <w:r w:rsidRPr="005A7E35">
        <w:rPr>
          <w:rFonts w:eastAsia="Century Gothic"/>
          <w:highlight w:val="white"/>
        </w:rPr>
        <w:t xml:space="preserve"> </w:t>
      </w:r>
      <w:r w:rsidR="00913047" w:rsidRPr="005A7E35">
        <w:rPr>
          <w:rFonts w:eastAsia="Century Gothic"/>
          <w:highlight w:val="white"/>
        </w:rPr>
        <w:t xml:space="preserve">de sesión presencial </w:t>
      </w:r>
      <w:r w:rsidRPr="005A7E35">
        <w:rPr>
          <w:rFonts w:eastAsia="Century Gothic"/>
          <w:highlight w:val="white"/>
        </w:rPr>
        <w:t xml:space="preserve">de </w:t>
      </w:r>
      <w:r w:rsidR="00286DDF" w:rsidRPr="005A7E35">
        <w:rPr>
          <w:rFonts w:eastAsia="Century Gothic"/>
          <w:highlight w:val="white"/>
        </w:rPr>
        <w:t xml:space="preserve">noviembre 02 </w:t>
      </w:r>
      <w:r w:rsidR="00913047" w:rsidRPr="005A7E35">
        <w:rPr>
          <w:rFonts w:eastAsia="Century Gothic"/>
          <w:highlight w:val="white"/>
        </w:rPr>
        <w:t>de 2021. A</w:t>
      </w:r>
      <w:r w:rsidRPr="005A7E35">
        <w:rPr>
          <w:rFonts w:eastAsia="Century Gothic"/>
          <w:color w:val="000000" w:themeColor="text1"/>
          <w:highlight w:val="white"/>
        </w:rPr>
        <w:t xml:space="preserve">sí mismo fue anunciado el día </w:t>
      </w:r>
      <w:r w:rsidR="00286DDF" w:rsidRPr="005A7E35">
        <w:rPr>
          <w:rFonts w:eastAsia="Century Gothic"/>
          <w:color w:val="000000" w:themeColor="text1"/>
          <w:highlight w:val="white"/>
        </w:rPr>
        <w:t>28</w:t>
      </w:r>
      <w:r w:rsidRPr="005A7E35">
        <w:rPr>
          <w:rFonts w:eastAsia="Century Gothic"/>
          <w:color w:val="000000" w:themeColor="text1"/>
          <w:highlight w:val="white"/>
        </w:rPr>
        <w:t xml:space="preserve"> de </w:t>
      </w:r>
      <w:r w:rsidR="003A3963" w:rsidRPr="005A7E35">
        <w:rPr>
          <w:rFonts w:eastAsia="Century Gothic"/>
          <w:color w:val="000000" w:themeColor="text1"/>
          <w:highlight w:val="white"/>
        </w:rPr>
        <w:t>octubre</w:t>
      </w:r>
      <w:r w:rsidRPr="005A7E35">
        <w:rPr>
          <w:rFonts w:eastAsia="Century Gothic"/>
          <w:color w:val="000000" w:themeColor="text1"/>
          <w:highlight w:val="white"/>
        </w:rPr>
        <w:t xml:space="preserve"> de 2021, según consta en el acta </w:t>
      </w:r>
      <w:r w:rsidR="00286DDF" w:rsidRPr="005A7E35">
        <w:rPr>
          <w:rFonts w:eastAsia="Century Gothic"/>
          <w:color w:val="000000" w:themeColor="text1"/>
          <w:highlight w:val="white"/>
        </w:rPr>
        <w:t># 02</w:t>
      </w:r>
      <w:r w:rsidR="00913047" w:rsidRPr="005A7E35">
        <w:rPr>
          <w:rFonts w:eastAsia="Century Gothic"/>
          <w:color w:val="000000" w:themeColor="text1"/>
          <w:highlight w:val="white"/>
        </w:rPr>
        <w:t xml:space="preserve"> de sesión </w:t>
      </w:r>
      <w:r w:rsidR="00286DDF" w:rsidRPr="005A7E35">
        <w:rPr>
          <w:rFonts w:eastAsia="Century Gothic"/>
          <w:color w:val="000000" w:themeColor="text1"/>
          <w:highlight w:val="white"/>
        </w:rPr>
        <w:t xml:space="preserve">conjuntas </w:t>
      </w:r>
      <w:r w:rsidR="00913047" w:rsidRPr="005A7E35">
        <w:rPr>
          <w:rFonts w:eastAsia="Century Gothic"/>
          <w:color w:val="000000" w:themeColor="text1"/>
          <w:highlight w:val="white"/>
        </w:rPr>
        <w:t>presencial</w:t>
      </w:r>
      <w:r w:rsidRPr="005A7E35">
        <w:rPr>
          <w:rFonts w:eastAsia="Century Gothic"/>
          <w:color w:val="000000" w:themeColor="text1"/>
          <w:highlight w:val="white"/>
        </w:rPr>
        <w:t xml:space="preserve"> </w:t>
      </w:r>
      <w:r w:rsidR="00286DDF" w:rsidRPr="005A7E35">
        <w:rPr>
          <w:rFonts w:eastAsia="Century Gothic"/>
          <w:color w:val="000000" w:themeColor="text1"/>
          <w:highlight w:val="white"/>
        </w:rPr>
        <w:t xml:space="preserve">mixta </w:t>
      </w:r>
      <w:r w:rsidRPr="005A7E35">
        <w:rPr>
          <w:rFonts w:eastAsia="Century Gothic"/>
          <w:color w:val="000000" w:themeColor="text1"/>
          <w:highlight w:val="white"/>
        </w:rPr>
        <w:t>de esa misma fecha.</w:t>
      </w:r>
    </w:p>
    <w:p w:rsidR="00D8621E" w:rsidRDefault="00D8621E" w:rsidP="006625C1">
      <w:pPr>
        <w:pStyle w:val="Textoindependiente"/>
        <w:rPr>
          <w:rFonts w:ascii="Times New Roman" w:hAnsi="Times New Roman" w:cs="Times New Roman"/>
        </w:rPr>
      </w:pPr>
    </w:p>
    <w:p w:rsidR="005A7E35" w:rsidRDefault="005A7E35" w:rsidP="006625C1">
      <w:pPr>
        <w:pStyle w:val="Textoindependiente"/>
        <w:rPr>
          <w:rFonts w:ascii="Times New Roman" w:hAnsi="Times New Roman" w:cs="Times New Roman"/>
        </w:rPr>
      </w:pPr>
    </w:p>
    <w:p w:rsidR="005A7E35" w:rsidRDefault="005A7E35" w:rsidP="006625C1">
      <w:pPr>
        <w:pStyle w:val="Textoindependiente"/>
        <w:rPr>
          <w:rFonts w:ascii="Times New Roman" w:hAnsi="Times New Roman" w:cs="Times New Roman"/>
        </w:rPr>
      </w:pPr>
    </w:p>
    <w:p w:rsidR="005A7E35" w:rsidRDefault="005A7E35" w:rsidP="006625C1">
      <w:pPr>
        <w:pStyle w:val="Textoindependiente"/>
        <w:rPr>
          <w:rFonts w:ascii="Times New Roman" w:hAnsi="Times New Roman" w:cs="Times New Roman"/>
        </w:rPr>
      </w:pPr>
    </w:p>
    <w:p w:rsidR="005A7E35" w:rsidRDefault="005A7E35" w:rsidP="006625C1">
      <w:pPr>
        <w:pStyle w:val="Textoindependiente"/>
        <w:rPr>
          <w:rFonts w:ascii="Times New Roman" w:hAnsi="Times New Roman" w:cs="Times New Roman"/>
        </w:rPr>
      </w:pPr>
      <w:bookmarkStart w:id="0" w:name="_GoBack"/>
      <w:bookmarkEnd w:id="0"/>
    </w:p>
    <w:p w:rsidR="005A7E35" w:rsidRDefault="005A7E35" w:rsidP="006625C1">
      <w:pPr>
        <w:pStyle w:val="Textoindependiente"/>
        <w:rPr>
          <w:rFonts w:ascii="Times New Roman" w:hAnsi="Times New Roman" w:cs="Times New Roman"/>
        </w:rPr>
      </w:pPr>
    </w:p>
    <w:p w:rsidR="005A7E35" w:rsidRDefault="005A7E35" w:rsidP="006625C1">
      <w:pPr>
        <w:pStyle w:val="Textoindependiente"/>
        <w:rPr>
          <w:rFonts w:ascii="Times New Roman" w:hAnsi="Times New Roman" w:cs="Times New Roman"/>
        </w:rPr>
      </w:pPr>
    </w:p>
    <w:p w:rsidR="005A7E35" w:rsidRPr="005A7E35" w:rsidRDefault="005A7E35" w:rsidP="006625C1">
      <w:pPr>
        <w:pStyle w:val="Textoindependiente"/>
        <w:rPr>
          <w:rFonts w:ascii="Times New Roman" w:hAnsi="Times New Roman" w:cs="Times New Roman"/>
        </w:rPr>
      </w:pPr>
    </w:p>
    <w:p w:rsidR="00D8621E" w:rsidRPr="005A7E35" w:rsidRDefault="00D8621E" w:rsidP="00913047">
      <w:pPr>
        <w:tabs>
          <w:tab w:val="left" w:pos="4820"/>
        </w:tabs>
        <w:jc w:val="center"/>
        <w:rPr>
          <w:rFonts w:eastAsia="Century Gothic"/>
          <w:highlight w:val="white"/>
        </w:rPr>
      </w:pPr>
    </w:p>
    <w:p w:rsidR="00D8621E" w:rsidRPr="005A7E35" w:rsidRDefault="00286DDF" w:rsidP="00913047">
      <w:pPr>
        <w:tabs>
          <w:tab w:val="left" w:pos="4820"/>
        </w:tabs>
        <w:jc w:val="both"/>
        <w:rPr>
          <w:rFonts w:eastAsia="Century Gothic"/>
          <w:highlight w:val="white"/>
        </w:rPr>
      </w:pPr>
      <w:r w:rsidRPr="005A7E35">
        <w:rPr>
          <w:rFonts w:eastAsia="Century Gothic"/>
          <w:b/>
          <w:highlight w:val="white"/>
        </w:rPr>
        <w:t>INTI RAÚL ASPRILLA REYES</w:t>
      </w:r>
      <w:r w:rsidR="00913047" w:rsidRPr="005A7E35">
        <w:rPr>
          <w:rFonts w:eastAsia="Century Gothic"/>
          <w:b/>
          <w:highlight w:val="white"/>
        </w:rPr>
        <w:t xml:space="preserve"> </w:t>
      </w:r>
      <w:r w:rsidR="00D8621E" w:rsidRPr="005A7E35">
        <w:rPr>
          <w:rFonts w:eastAsia="Century Gothic"/>
          <w:highlight w:val="white"/>
        </w:rPr>
        <w:tab/>
      </w:r>
      <w:r w:rsidR="00913047" w:rsidRPr="005A7E35">
        <w:rPr>
          <w:rFonts w:eastAsia="Century Gothic"/>
          <w:b/>
        </w:rPr>
        <w:t>JULIO CÉSAR TRIANA QUINTERO</w:t>
      </w:r>
    </w:p>
    <w:p w:rsidR="00D8621E" w:rsidRPr="005A7E35" w:rsidRDefault="00D8621E" w:rsidP="00913047">
      <w:pPr>
        <w:tabs>
          <w:tab w:val="left" w:pos="4820"/>
        </w:tabs>
        <w:jc w:val="both"/>
        <w:rPr>
          <w:rFonts w:eastAsia="Century Gothic"/>
          <w:highlight w:val="white"/>
        </w:rPr>
      </w:pPr>
      <w:r w:rsidRPr="005A7E35">
        <w:rPr>
          <w:rFonts w:eastAsia="Century Gothic"/>
          <w:highlight w:val="white"/>
        </w:rPr>
        <w:t xml:space="preserve">Ponente </w:t>
      </w:r>
      <w:r w:rsidR="00913047" w:rsidRPr="005A7E35">
        <w:rPr>
          <w:rFonts w:eastAsia="Century Gothic"/>
          <w:highlight w:val="white"/>
        </w:rPr>
        <w:t>Coordinador</w:t>
      </w:r>
      <w:r w:rsidR="00913047" w:rsidRPr="005A7E35">
        <w:rPr>
          <w:rFonts w:eastAsia="Century Gothic"/>
          <w:highlight w:val="white"/>
        </w:rPr>
        <w:tab/>
        <w:t>Presidente</w:t>
      </w:r>
    </w:p>
    <w:p w:rsidR="00D8621E" w:rsidRPr="005A7E35" w:rsidRDefault="00D8621E" w:rsidP="00913047">
      <w:pPr>
        <w:jc w:val="center"/>
        <w:rPr>
          <w:rFonts w:eastAsia="Century Gothic"/>
          <w:highlight w:val="white"/>
        </w:rPr>
      </w:pPr>
    </w:p>
    <w:p w:rsidR="00D8621E" w:rsidRPr="005A7E35" w:rsidRDefault="00D8621E" w:rsidP="00913047">
      <w:pPr>
        <w:jc w:val="center"/>
        <w:rPr>
          <w:rFonts w:eastAsia="Century Gothic"/>
          <w:highlight w:val="white"/>
        </w:rPr>
      </w:pPr>
    </w:p>
    <w:p w:rsidR="0017433A" w:rsidRPr="005A7E35" w:rsidRDefault="0017433A" w:rsidP="00913047">
      <w:pPr>
        <w:jc w:val="center"/>
        <w:rPr>
          <w:rFonts w:eastAsia="Century Gothic"/>
          <w:highlight w:val="white"/>
        </w:rPr>
      </w:pPr>
    </w:p>
    <w:p w:rsidR="0017433A" w:rsidRPr="005A7E35" w:rsidRDefault="0017433A" w:rsidP="00913047">
      <w:pPr>
        <w:jc w:val="center"/>
        <w:rPr>
          <w:rFonts w:eastAsia="Century Gothic"/>
          <w:highlight w:val="white"/>
        </w:rPr>
      </w:pPr>
    </w:p>
    <w:p w:rsidR="00D8621E" w:rsidRPr="005A7E35" w:rsidRDefault="00D8621E" w:rsidP="00913047">
      <w:pPr>
        <w:jc w:val="center"/>
        <w:rPr>
          <w:rFonts w:eastAsia="Century Gothic"/>
          <w:highlight w:val="white"/>
        </w:rPr>
      </w:pPr>
    </w:p>
    <w:p w:rsidR="008D0B2B" w:rsidRPr="005A7E35" w:rsidRDefault="00913047" w:rsidP="00913047">
      <w:pPr>
        <w:tabs>
          <w:tab w:val="left" w:pos="4820"/>
        </w:tabs>
        <w:jc w:val="both"/>
        <w:rPr>
          <w:rFonts w:eastAsia="Century Gothic"/>
          <w:b/>
          <w:highlight w:val="white"/>
        </w:rPr>
      </w:pPr>
      <w:bookmarkStart w:id="1" w:name="_gjdgxs" w:colFirst="0" w:colLast="0"/>
      <w:bookmarkEnd w:id="1"/>
      <w:r w:rsidRPr="005A7E35">
        <w:rPr>
          <w:rFonts w:eastAsia="Century Gothic"/>
          <w:highlight w:val="white"/>
        </w:rPr>
        <w:t xml:space="preserve">                                        </w:t>
      </w:r>
      <w:r w:rsidR="00127274" w:rsidRPr="005A7E35">
        <w:rPr>
          <w:rFonts w:eastAsia="Century Gothic"/>
          <w:b/>
          <w:highlight w:val="white"/>
        </w:rPr>
        <w:t>AMPARO YANETH CALDERON PERDOMO</w:t>
      </w:r>
    </w:p>
    <w:p w:rsidR="008D0B2B" w:rsidRPr="005A7E35" w:rsidRDefault="00913047" w:rsidP="00913047">
      <w:pPr>
        <w:tabs>
          <w:tab w:val="left" w:pos="4820"/>
        </w:tabs>
        <w:jc w:val="both"/>
        <w:rPr>
          <w:rFonts w:eastAsia="Century Gothic"/>
          <w:highlight w:val="white"/>
        </w:rPr>
      </w:pPr>
      <w:r w:rsidRPr="005A7E35">
        <w:rPr>
          <w:rFonts w:eastAsia="Century Gothic"/>
          <w:highlight w:val="white"/>
        </w:rPr>
        <w:t xml:space="preserve">                                                             </w:t>
      </w:r>
      <w:r w:rsidR="00127274" w:rsidRPr="005A7E35">
        <w:rPr>
          <w:rFonts w:eastAsia="Century Gothic"/>
          <w:highlight w:val="white"/>
        </w:rPr>
        <w:t>Secretaria</w:t>
      </w:r>
    </w:p>
    <w:sectPr w:rsidR="008D0B2B" w:rsidRPr="005A7E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1134" w:right="1134" w:bottom="1418" w:left="1418" w:header="709" w:footer="3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928" w:rsidRDefault="007F3928">
      <w:r>
        <w:separator/>
      </w:r>
    </w:p>
  </w:endnote>
  <w:endnote w:type="continuationSeparator" w:id="0">
    <w:p w:rsidR="007F3928" w:rsidRDefault="007F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33A" w:rsidRDefault="0017433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4034288"/>
      <w:docPartObj>
        <w:docPartGallery w:val="Page Numbers (Bottom of Page)"/>
        <w:docPartUnique/>
      </w:docPartObj>
    </w:sdtPr>
    <w:sdtEndPr/>
    <w:sdtContent>
      <w:p w:rsidR="0017433A" w:rsidRDefault="0017433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E35" w:rsidRPr="005A7E35">
          <w:rPr>
            <w:noProof/>
            <w:lang w:val="es-ES"/>
          </w:rPr>
          <w:t>1</w:t>
        </w:r>
        <w:r>
          <w:fldChar w:fldCharType="end"/>
        </w:r>
      </w:p>
    </w:sdtContent>
  </w:sdt>
  <w:p w:rsidR="008D0B2B" w:rsidRPr="00D8621E" w:rsidRDefault="008D0B2B">
    <w:pPr>
      <w:tabs>
        <w:tab w:val="center" w:pos="4419"/>
        <w:tab w:val="right" w:pos="8838"/>
      </w:tabs>
      <w:jc w:val="center"/>
      <w:rPr>
        <w:rFonts w:asciiTheme="majorHAnsi" w:eastAsia="Calibri" w:hAnsiTheme="majorHAnsi" w:cstheme="majorHAnsi"/>
        <w:sz w:val="20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33A" w:rsidRDefault="0017433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928" w:rsidRDefault="007F3928">
      <w:r>
        <w:separator/>
      </w:r>
    </w:p>
  </w:footnote>
  <w:footnote w:type="continuationSeparator" w:id="0">
    <w:p w:rsidR="007F3928" w:rsidRDefault="007F3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33A" w:rsidRDefault="0017433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B2B" w:rsidRDefault="001272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122159" cy="611237"/>
          <wp:effectExtent l="0" t="0" r="0" b="0"/>
          <wp:docPr id="2" name="image2.pn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2159" cy="6112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D0B2B" w:rsidRDefault="008D0B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33A" w:rsidRDefault="0017433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F6BD2"/>
    <w:multiLevelType w:val="multilevel"/>
    <w:tmpl w:val="6CBAAD28"/>
    <w:lvl w:ilvl="0">
      <w:start w:val="1"/>
      <w:numFmt w:val="decimal"/>
      <w:lvlText w:val="%1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21AF3"/>
    <w:multiLevelType w:val="hybridMultilevel"/>
    <w:tmpl w:val="0A745726"/>
    <w:lvl w:ilvl="0" w:tplc="E2800722">
      <w:start w:val="1"/>
      <w:numFmt w:val="decimal"/>
      <w:lvlText w:val="%1."/>
      <w:lvlJc w:val="left"/>
      <w:pPr>
        <w:ind w:left="650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F732F1AA">
      <w:numFmt w:val="bullet"/>
      <w:lvlText w:val="•"/>
      <w:lvlJc w:val="left"/>
      <w:pPr>
        <w:ind w:left="1528" w:hanging="269"/>
      </w:pPr>
      <w:rPr>
        <w:rFonts w:hint="default"/>
        <w:lang w:val="es-ES" w:eastAsia="en-US" w:bidi="ar-SA"/>
      </w:rPr>
    </w:lvl>
    <w:lvl w:ilvl="2" w:tplc="B4EEC6E4">
      <w:numFmt w:val="bullet"/>
      <w:lvlText w:val="•"/>
      <w:lvlJc w:val="left"/>
      <w:pPr>
        <w:ind w:left="2396" w:hanging="269"/>
      </w:pPr>
      <w:rPr>
        <w:rFonts w:hint="default"/>
        <w:lang w:val="es-ES" w:eastAsia="en-US" w:bidi="ar-SA"/>
      </w:rPr>
    </w:lvl>
    <w:lvl w:ilvl="3" w:tplc="B734D910">
      <w:numFmt w:val="bullet"/>
      <w:lvlText w:val="•"/>
      <w:lvlJc w:val="left"/>
      <w:pPr>
        <w:ind w:left="3264" w:hanging="269"/>
      </w:pPr>
      <w:rPr>
        <w:rFonts w:hint="default"/>
        <w:lang w:val="es-ES" w:eastAsia="en-US" w:bidi="ar-SA"/>
      </w:rPr>
    </w:lvl>
    <w:lvl w:ilvl="4" w:tplc="D376F494">
      <w:numFmt w:val="bullet"/>
      <w:lvlText w:val="•"/>
      <w:lvlJc w:val="left"/>
      <w:pPr>
        <w:ind w:left="4132" w:hanging="269"/>
      </w:pPr>
      <w:rPr>
        <w:rFonts w:hint="default"/>
        <w:lang w:val="es-ES" w:eastAsia="en-US" w:bidi="ar-SA"/>
      </w:rPr>
    </w:lvl>
    <w:lvl w:ilvl="5" w:tplc="9BE632C8">
      <w:numFmt w:val="bullet"/>
      <w:lvlText w:val="•"/>
      <w:lvlJc w:val="left"/>
      <w:pPr>
        <w:ind w:left="5000" w:hanging="269"/>
      </w:pPr>
      <w:rPr>
        <w:rFonts w:hint="default"/>
        <w:lang w:val="es-ES" w:eastAsia="en-US" w:bidi="ar-SA"/>
      </w:rPr>
    </w:lvl>
    <w:lvl w:ilvl="6" w:tplc="747E9F18">
      <w:numFmt w:val="bullet"/>
      <w:lvlText w:val="•"/>
      <w:lvlJc w:val="left"/>
      <w:pPr>
        <w:ind w:left="5868" w:hanging="269"/>
      </w:pPr>
      <w:rPr>
        <w:rFonts w:hint="default"/>
        <w:lang w:val="es-ES" w:eastAsia="en-US" w:bidi="ar-SA"/>
      </w:rPr>
    </w:lvl>
    <w:lvl w:ilvl="7" w:tplc="C93ED076">
      <w:numFmt w:val="bullet"/>
      <w:lvlText w:val="•"/>
      <w:lvlJc w:val="left"/>
      <w:pPr>
        <w:ind w:left="6736" w:hanging="269"/>
      </w:pPr>
      <w:rPr>
        <w:rFonts w:hint="default"/>
        <w:lang w:val="es-ES" w:eastAsia="en-US" w:bidi="ar-SA"/>
      </w:rPr>
    </w:lvl>
    <w:lvl w:ilvl="8" w:tplc="C8DC1C56">
      <w:numFmt w:val="bullet"/>
      <w:lvlText w:val="•"/>
      <w:lvlJc w:val="left"/>
      <w:pPr>
        <w:ind w:left="7604" w:hanging="269"/>
      </w:pPr>
      <w:rPr>
        <w:rFonts w:hint="default"/>
        <w:lang w:val="es-ES" w:eastAsia="en-US" w:bidi="ar-SA"/>
      </w:rPr>
    </w:lvl>
  </w:abstractNum>
  <w:abstractNum w:abstractNumId="2">
    <w:nsid w:val="7B79282D"/>
    <w:multiLevelType w:val="multilevel"/>
    <w:tmpl w:val="FBC66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2B"/>
    <w:rsid w:val="00035569"/>
    <w:rsid w:val="000540F6"/>
    <w:rsid w:val="00127274"/>
    <w:rsid w:val="0017433A"/>
    <w:rsid w:val="002035CF"/>
    <w:rsid w:val="00286DDF"/>
    <w:rsid w:val="002914E6"/>
    <w:rsid w:val="003A3963"/>
    <w:rsid w:val="004328C1"/>
    <w:rsid w:val="005166AE"/>
    <w:rsid w:val="005A7E35"/>
    <w:rsid w:val="006258E2"/>
    <w:rsid w:val="006625C1"/>
    <w:rsid w:val="007F3928"/>
    <w:rsid w:val="00804E84"/>
    <w:rsid w:val="008D0B2B"/>
    <w:rsid w:val="00913047"/>
    <w:rsid w:val="00A91D57"/>
    <w:rsid w:val="00B20AA3"/>
    <w:rsid w:val="00B47FB2"/>
    <w:rsid w:val="00BB349A"/>
    <w:rsid w:val="00C455AB"/>
    <w:rsid w:val="00CE0261"/>
    <w:rsid w:val="00D44D19"/>
    <w:rsid w:val="00D8621E"/>
    <w:rsid w:val="00E64AC6"/>
    <w:rsid w:val="00F0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4242CBC-F2DB-4C32-9B11-332EAE22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625C1"/>
    <w:pPr>
      <w:widowControl w:val="0"/>
      <w:autoSpaceDE w:val="0"/>
      <w:autoSpaceDN w:val="0"/>
    </w:pPr>
    <w:rPr>
      <w:rFonts w:ascii="Arial MT" w:eastAsia="Arial MT" w:hAnsi="Arial MT" w:cs="Arial MT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25C1"/>
    <w:rPr>
      <w:rFonts w:ascii="Arial MT" w:eastAsia="Arial MT" w:hAnsi="Arial MT" w:cs="Arial MT"/>
      <w:lang w:val="es-ES" w:eastAsia="en-US"/>
    </w:rPr>
  </w:style>
  <w:style w:type="paragraph" w:styleId="Prrafodelista">
    <w:name w:val="List Paragraph"/>
    <w:basedOn w:val="Normal"/>
    <w:uiPriority w:val="1"/>
    <w:qFormat/>
    <w:rsid w:val="006625C1"/>
    <w:pPr>
      <w:widowControl w:val="0"/>
      <w:autoSpaceDE w:val="0"/>
      <w:autoSpaceDN w:val="0"/>
      <w:ind w:left="382"/>
      <w:jc w:val="both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D862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621E"/>
  </w:style>
  <w:style w:type="paragraph" w:styleId="Piedepgina">
    <w:name w:val="footer"/>
    <w:basedOn w:val="Normal"/>
    <w:link w:val="PiedepginaCar"/>
    <w:uiPriority w:val="99"/>
    <w:unhideWhenUsed/>
    <w:rsid w:val="00D862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621E"/>
  </w:style>
  <w:style w:type="paragraph" w:styleId="Textodeglobo">
    <w:name w:val="Balloon Text"/>
    <w:basedOn w:val="Normal"/>
    <w:link w:val="TextodegloboCar"/>
    <w:uiPriority w:val="99"/>
    <w:semiHidden/>
    <w:unhideWhenUsed/>
    <w:rsid w:val="00C455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5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ar"/>
    <w:uiPriority w:val="99"/>
    <w:unhideWhenUsed/>
    <w:rsid w:val="00B20AA3"/>
    <w:pPr>
      <w:spacing w:before="100" w:beforeAutospacing="1" w:after="100" w:afterAutospacing="1"/>
    </w:pPr>
    <w:rPr>
      <w:lang w:val="en-US" w:eastAsia="en-US"/>
    </w:rPr>
  </w:style>
  <w:style w:type="character" w:customStyle="1" w:styleId="baj">
    <w:name w:val="b_aj"/>
    <w:basedOn w:val="Fuentedeprrafopredeter"/>
    <w:rsid w:val="00B20AA3"/>
  </w:style>
  <w:style w:type="paragraph" w:styleId="Sinespaciado">
    <w:name w:val="No Spacing"/>
    <w:link w:val="SinespaciadoCar"/>
    <w:uiPriority w:val="1"/>
    <w:qFormat/>
    <w:rsid w:val="00B20AA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20AA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WebCar">
    <w:name w:val="Normal (Web) Car"/>
    <w:link w:val="NormalWeb"/>
    <w:uiPriority w:val="99"/>
    <w:rsid w:val="00B20AA3"/>
    <w:rPr>
      <w:lang w:val="en-US" w:eastAsia="en-US"/>
    </w:rPr>
  </w:style>
  <w:style w:type="paragraph" w:customStyle="1" w:styleId="centrado">
    <w:name w:val="centrado"/>
    <w:basedOn w:val="Normal"/>
    <w:rsid w:val="00B20A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Paola.Santos</dc:creator>
  <cp:lastModifiedBy>Dora Sonia Cortes Castillo</cp:lastModifiedBy>
  <cp:revision>5</cp:revision>
  <dcterms:created xsi:type="dcterms:W3CDTF">2021-11-02T20:56:00Z</dcterms:created>
  <dcterms:modified xsi:type="dcterms:W3CDTF">2021-11-02T21:08:00Z</dcterms:modified>
</cp:coreProperties>
</file>